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05278.xml.htm"/>
      <w:bookmarkStart w:id="1" w:name="kswkform4_17912052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Painter Jonathan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KADANT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TECHNOLOGY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KADANT INC</w:t>
              </w:r>
            </w:hyperlink>
            <w:r>
              <w:rPr/>
              <w:t xml:space="preserve"> [ </w:t>
            </w:r>
            <w:r>
              <w:rPr>
                <w:rFonts w:ascii="Times;serif" w:hAnsi="Times;serif"/>
                <w:color w:val="0000FF"/>
                <w:sz w:val="24"/>
                <w:shd w:fill="FFFFFF" w:val="clear"/>
              </w:rPr>
              <w:t>KAI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9,133</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Son</w:t>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partial vesting of a restricted stock unit award on October 3, 2026 and delivery of shares of the reporting person pursuant to the terms of a restricted stock unit award agreement dated March 11, 2026. The remainder of the shares vest on the last day of the Issuer's fourth quarter in fiscal 2026 provided the recipient continues to serve as a director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D. Krause,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7567" TargetMode="External"/><Relationship Id="rId5" Type="http://schemas.openxmlformats.org/officeDocument/2006/relationships/hyperlink" Target="http://www.sec.gov/cgi-bin/browse-edgar?action=getcompany&amp;CIK=0000886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3460</Characters>
  <CharactersWithSpaces>4030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