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205340.xml.htm"/>
      <w:bookmarkStart w:id="1" w:name="kswkform4_179120534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O'Mara Rebecca Martinez</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TECHNOLOGY PARK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01886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KADANT INC</w:t>
              </w:r>
            </w:hyperlink>
            <w:r>
              <w:rPr/>
              <w:t xml:space="preserve"> [ </w:t>
            </w:r>
            <w:r>
              <w:rPr>
                <w:rFonts w:ascii="Times;serif" w:hAnsi="Times;serif"/>
                <w:color w:val="0000FF"/>
                <w:sz w:val="24"/>
                <w:shd w:fill="FFFFFF" w:val="clear"/>
              </w:rPr>
              <w:t>KAI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10/03/2026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1,657</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302"/>
        <w:gridCol w:w="499"/>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128</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01/31/2027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partial vesting of a restricted stock unit award on October 3, 2026 and delivery of shares of the reporting person pursuant to the terms of a restricted stock unit award agreement dated March 11, 2026. The remainder of the shares vest on the last day of the Issuer's fourth quarter in fiscal 2026 provided the recipient continues to serve as a director of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Stacy D. Krause,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22048" TargetMode="External"/><Relationship Id="rId5" Type="http://schemas.openxmlformats.org/officeDocument/2006/relationships/hyperlink" Target="http://www.sec.gov/cgi-bin/browse-edgar?action=getcompany&amp;CIK=000088634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646</Words>
  <Characters>3437</Characters>
  <CharactersWithSpaces>4004</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